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兵农合一制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在</w:t>
      </w:r>
      <w:hyperlink r:id="rId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西周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、春秋以前，是寓兵于农的。所谓寓兵于农，就是以农器为兵器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(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《</w:t>
      </w:r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六韬</w:t>
      </w:r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·</w:t>
      </w:r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农器篇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》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)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。古代兵器是铜做的，农器也是铜做的。兵器都藏在公家，临战才发给。所谓授甲、授兵。兵器只能供给正式军队用，乡下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保卫团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一类的兵，是不能给与的。但是，当敌人打过来时，总不能随便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拿着个农器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就自卫吧？所以就有《六韬》之说，教其以某种农器，当某种兵器。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0" w:name="1_2"/>
      <w:bookmarkStart w:id="1" w:name="sub15407381_1_2"/>
      <w:bookmarkStart w:id="2" w:name="全民皆兵制"/>
      <w:bookmarkEnd w:id="0"/>
      <w:bookmarkEnd w:id="1"/>
      <w:bookmarkEnd w:id="2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中国古代兵制全民皆兵制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到战国时期，由于战争规模的扩大和对抗的加剧，开始出现了</w:t>
      </w:r>
      <w:hyperlink r:id="rId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全民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皆兵制。春秋时，各国用兵，最多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不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过数万。至战国时，却阬降斩级，动以万计。此等记载，必不能全属</w:t>
      </w:r>
      <w:hyperlink r:id="rId6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子虚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，新增的兵，从何处来呢？我们看《左氏》成公二年，记</w:t>
      </w:r>
      <w:hyperlink r:id="rId7" w:tgtFrame="_blank" w:history="1">
        <w:proofErr w:type="gramStart"/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齐顷公</w:t>
        </w:r>
        <w:proofErr w:type="gramEnd"/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鞍战败北逃回去的时候，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见保者曰：勉之，齐师败矣，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可见其时正式的军队虽败于外，各地方守御之兵仍在。而《战国策》载</w:t>
      </w:r>
      <w:hyperlink r:id="rId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苏秦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说</w:t>
      </w:r>
      <w:hyperlink r:id="rId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齐宣王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之言，说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韩魏战而胜秦，则兵半折，四竟不守；战而不胜，国以危亡随其后；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可见各地方守御之兵，都已调出去，充作正式军队了。这是战国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时兵数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骤增之由。在中国历史上，真正全国皆兵的，怕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莫此时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若了。所以战国后期，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秦楚皆带兵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C2411B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"http://baike.baidu.com/item/%E7%99%BE%E4%B8%87" \t "_blank" </w:instrText>
      </w:r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C2411B">
        <w:rPr>
          <w:rFonts w:ascii="Arial" w:eastAsia="宋体" w:hAnsi="Arial" w:cs="Arial"/>
          <w:color w:val="136EC2"/>
          <w:kern w:val="0"/>
          <w:szCs w:val="21"/>
        </w:rPr>
        <w:t>百万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，而其他五国军队人数也在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30-50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万之间。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3" w:name="1_3"/>
      <w:bookmarkStart w:id="4" w:name="sub15407381_1_3"/>
      <w:bookmarkStart w:id="5" w:name="征兵制"/>
      <w:bookmarkEnd w:id="3"/>
      <w:bookmarkEnd w:id="4"/>
      <w:bookmarkEnd w:id="5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中国古代兵制征兵制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即征招义务兵。</w:t>
      </w:r>
      <w:hyperlink r:id="rId10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征兵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制在中国古代广泛存在，几乎各朝都有，比较明显的三代、春秋、战国、秦、汉、三国。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西周建立后，正式组织了</w:t>
      </w:r>
      <w:hyperlink r:id="rId11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六军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和</w:t>
      </w:r>
      <w:hyperlink r:id="rId12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八师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（笔者以前在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军盟发表守相关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文章），但六军和八师是平时生产，战时打仗的半</w:t>
      </w:r>
      <w:hyperlink r:id="rId13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常备军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，而且六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军基本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由关中的周人，八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师基本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由被周迁到洛阳附近的</w:t>
      </w:r>
      <w:hyperlink r:id="rId1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殷人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组成，还带有部落兵的痕迹。早在西周，诸侯就拥有了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旅（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500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人）到三军（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37500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人）的武装，到了春秋又有扩大，但基本和西周差不多，只是部落兵痕迹慢慢消退。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到了战国，战争规模扩大，达到双方十几万到几十万人参战，战争时间延长，次数频繁且间隔短，加上从奴隶制度向封建制度过渡逐渐完成，原来基本不能作为兵源的奴隶成为农民，成为了兵源，所以大规模的征兵制形成，如</w:t>
      </w:r>
      <w:hyperlink r:id="rId1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秦赵长平之战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</w:t>
      </w:r>
      <w:hyperlink r:id="rId16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秦军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将</w:t>
      </w:r>
      <w:hyperlink r:id="rId17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赵军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包围在长平，为了取得这一决定性战役的胜利，</w:t>
      </w:r>
      <w:hyperlink r:id="rId1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秦王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亲自赶到河内郡，征发所有成年男子支援前线。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秦建立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以后，</w:t>
      </w:r>
      <w:hyperlink r:id="rId1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秦始皇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又征发大量的人力守长城、征河套、岭南等地，过重的兵役是秦王朝灭亡的原因之一。这一时期的征兵在很大程度上还带有临时性，制度化的普遍兵役制度还没有建立。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到了汉代，中央政府基本建立了普及义务兵役制度，但复员制度还不健全，所以有了汉乐府中所说的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十五从军征，八十始得归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的现象。</w:t>
      </w:r>
      <w:hyperlink r:id="rId20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三国时期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由于战争频繁，征兵的数量更大，如曹操曾一次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收青州黄巾百万，择其精壮三十万号为</w:t>
      </w:r>
      <w:hyperlink r:id="rId21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青州兵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</w:t>
      </w:r>
      <w:hyperlink r:id="rId22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吴国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还迫使山越出山为兵，见于史书的就有十几万。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lastRenderedPageBreak/>
        <w:t>三国以后的各个朝代有的实行</w:t>
      </w:r>
      <w:hyperlink r:id="rId23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军户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制，有的实行募兵，但征兵制一直存在，特别是在发生大规模战争时，为满足战争需要，朝廷都为大量征兵，如</w:t>
      </w:r>
      <w:hyperlink r:id="rId2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隋炀帝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为征高丽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在山东增置军府，扫地为兵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；杜甫诗中写到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夜宿</w:t>
      </w:r>
      <w:hyperlink r:id="rId2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石壕村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，有吏夜捉人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再把中男行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，都说明唐政府为平安史之乱，连老人和十四五岁的少年都不放过。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6" w:name="1_4"/>
      <w:bookmarkStart w:id="7" w:name="sub15407381_1_4"/>
      <w:bookmarkStart w:id="8" w:name="军户制"/>
      <w:bookmarkEnd w:id="6"/>
      <w:bookmarkEnd w:id="7"/>
      <w:bookmarkEnd w:id="8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</w:t>
      </w:r>
      <w:proofErr w:type="gramStart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兵制军</w:t>
      </w:r>
      <w:proofErr w:type="gramEnd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户制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所谓</w:t>
      </w:r>
      <w:hyperlink r:id="rId26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军户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制，就是把军籍与民籍分开，列入军户籍的人家世世代代要出人当兵，而民户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则只纳租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调，不用服兵役。中国历史上采用这一制度的大体上是南北朝、隋、唐、明。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从西晋时的羌人起义开始，大量北方少数民族进入中原地区，并先后在中国北方建立了一些政权，这些政权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实行汉胡分治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，北朝皇帝曾对汉人说，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北人为汝客，得汝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斛粟，为汝击贼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，对本族人说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汉人为汝奴，夫为汝耕，妇为汝织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，为了防治汉人的反抗，基本不以汉人为兵，而世代为兵的北方民族逐渐成为军户，当然</w:t>
      </w:r>
      <w:hyperlink r:id="rId27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北魏孝武帝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所也有汉人为军户的。在南朝，从</w:t>
      </w:r>
      <w:hyperlink r:id="rId2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北府兵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开始，以北方流亡到南方的人民为主，也逐步形成了世代为兵的情况。这种情况的进一步发展便形成了</w:t>
      </w:r>
      <w:hyperlink r:id="rId2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军户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军户在多数朝代不用向政府交纳租税，有的朝工还分给军户土地，而他们所要负担的就是兵役。木兰诗中的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昨日见军贴，可汗大点兵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……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卷卷有爷名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说明其家很可能是军户。军户制度最大的好处就是</w:t>
      </w:r>
      <w:hyperlink r:id="rId30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兵农合一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，平时生产，战时打仗，节省了封建王朝的军费开支，又避免了征兵制增加农民负担及妨碍农业生产。唐朝中前期的强盛，与较好地执行了</w:t>
      </w:r>
      <w:hyperlink r:id="rId31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府兵制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（也就是笔者说的军户制）不无关系。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军户的来源很多，有本身为军被指为军户的，有因战争被俘或被掠为军户的，有因犯罪被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没入军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户的。在各朝称谓也不同，隋唐</w:t>
      </w:r>
      <w:hyperlink r:id="rId32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府兵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帛，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隋设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C2411B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"http://baike.baidu.com/item/%E6%8A%98%E5%86%B2%E5%BA%9C" \t "_blank" </w:instrText>
      </w:r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C2411B">
        <w:rPr>
          <w:rFonts w:ascii="Arial" w:eastAsia="宋体" w:hAnsi="Arial" w:cs="Arial"/>
          <w:color w:val="136EC2"/>
          <w:kern w:val="0"/>
          <w:szCs w:val="21"/>
        </w:rPr>
        <w:t>折冲府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33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鹰扬府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等，唐设六卫，又分左右，各设大将军，为十二位大将军。在明为</w:t>
      </w:r>
      <w:hyperlink r:id="rId3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卫所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，全国卫所成百上千，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卫所有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军田，军队自给自足。抗倭名将戚继光家就是世袭登州卫</w:t>
      </w:r>
      <w:hyperlink r:id="rId3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都指挥佥事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36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军户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制主要缺点有两个，一是容易废弛，国家一旦长年没有战事，军户就会因为军官奴役、掠夺军户妻女、政府加派杂差等产生逃亡，久之就会变得老弱而不能战，有的军官隐瞒逃亡或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绝嗣军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户不报，私占其土地。到唐的后期，由于</w:t>
      </w:r>
      <w:hyperlink r:id="rId37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府兵制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的破坏，唐政府为可战之兵，只能听认</w:t>
      </w:r>
      <w:hyperlink r:id="rId3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藩镇割据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。明代更是如此，中期以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后卫所兵不能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战，不得不大量募兵，参加东南沿海抗倭的部队就包括广西</w:t>
      </w:r>
      <w:hyperlink r:id="rId3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狼兵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、湖北乡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兵以及烟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兵、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漕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兵等雇来的募兵，有名的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hyperlink r:id="rId40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戚家军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也是募兵。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另一缺点，从北朝开始，</w:t>
      </w:r>
      <w:hyperlink r:id="rId41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府兵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中产生的军事贵族势力抬头，而</w:t>
      </w:r>
      <w:hyperlink r:id="rId42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南朝宋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、齐、梁、陈都由军事政变建立，唐高祖李渊祖父为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西魏八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柱国之一，参加</w:t>
      </w:r>
      <w:hyperlink r:id="rId43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瓦岗军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的</w:t>
      </w:r>
      <w:hyperlink r:id="rId4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李密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也是关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陇军事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贵族，这一状况到唐代，终于演变为以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hyperlink r:id="rId4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安史之乱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为起点的延续到北宋的藩镇割据局面，造成了五代十国的空前分裂，世袭府兵养出了一批难治的骄兵悍将。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9" w:name="1_5"/>
      <w:bookmarkStart w:id="10" w:name="sub15407381_1_5"/>
      <w:bookmarkStart w:id="11" w:name="团结兵制"/>
      <w:bookmarkEnd w:id="9"/>
      <w:bookmarkEnd w:id="10"/>
      <w:bookmarkEnd w:id="11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中国古代兵制团结兵制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在武后时期，地方上出现了团结兵制度。首先在河南、河北道实行，后又扩展到</w:t>
      </w:r>
      <w:hyperlink r:id="rId46" w:tgtFrame="_blank" w:history="1">
        <w:proofErr w:type="gramStart"/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关内道</w:t>
        </w:r>
        <w:proofErr w:type="gramEnd"/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，其大意是挑选丁户殷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赡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、身体强壮者充任团结兵，免其征赋，平常要练习弓矢。到代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lastRenderedPageBreak/>
        <w:t>宗时更明确地规定，春夏归农，秋冬集合，并由官府发给兵器、资粮。团结兵是地方兵，主要负责地方治安等事务。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12" w:name="1_6"/>
      <w:bookmarkStart w:id="13" w:name="sub15407381_1_6"/>
      <w:bookmarkStart w:id="14" w:name="民兵制"/>
      <w:bookmarkEnd w:id="12"/>
      <w:bookmarkEnd w:id="13"/>
      <w:bookmarkEnd w:id="14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中国古代兵制民兵制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宋朝王安石变法时实行的兵制。王安石民兵之法，是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和保伍之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制连带的。他立保甲之法，以十家为一保，设保长。五十家为一大保，设大保长。五百家为一都保，设都保正副。家有两丁的，以其一为保丁。其初日轮若干人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儆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盗。后乃教以武艺，籍为民兵。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15" w:name="1_7"/>
      <w:bookmarkStart w:id="16" w:name="sub15407381_1_7"/>
      <w:bookmarkStart w:id="17" w:name="募兵制"/>
      <w:bookmarkEnd w:id="15"/>
      <w:bookmarkEnd w:id="16"/>
      <w:bookmarkEnd w:id="17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中国古代兵制募兵制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募兵制也就是雇拥兵役制度，我国历史上实行募兵制最典型的例子是北宋、南宋以及元、清。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宋代的</w:t>
      </w:r>
      <w:hyperlink r:id="rId47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募兵制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，在很大程度上是为了使兵无常将，将无常兵，目的是不再出</w:t>
      </w:r>
      <w:hyperlink r:id="rId4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藩镇割据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的局面，而且为了防止人民反抗，在发生灾荒的地方，把灾民募为兵。然而募兵大大加重的宋政府的负担，而且应募的多是泼皮无赖，没有组织纪律性，而灾民为兵又老弱无战斗力，这也就难怪为什么北宋对外战争负多胜少了。到了南宋，情况更坏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军队座食而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不能战还侵扰百姓，军官吃空额当本钱做生意，可说是中国历史上武备最废弛的时期了。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元朝的情况又有不同，元朝的军队主力是蒙古、色目军，主要任务就是镇压汉人、南人，他们长期驻扎繁华大城市，政府靠残酷剥削人民给他们以优厚待遇，结果几十年下来，造成了贵族军官没见过作战，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历载他们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以飞杯为飞炮，肉阵为军阵，颂歌为凯歌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，当</w:t>
      </w:r>
      <w:hyperlink r:id="rId4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红巾军起义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时，六千名体形高大的阿速军（由西北民族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阿速人组成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）全合汉军进攻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刘富通领导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的农民军，结果还没有开战，蒙古指挥官看到义军人数众多，就高喊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阿扑，阿扑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（快跑，快跑）逃走了。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清代的情况比较特别，满洲</w:t>
      </w:r>
      <w:hyperlink r:id="rId50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八旗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，是世代为兵，国家按人头给月例，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象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是</w:t>
      </w:r>
      <w:hyperlink r:id="rId51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军户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制。但从康熙开始，旗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营不再由旗主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掌握，而是兵部调配，旗人也不是个个为兵，只是挑选其中一部分作为</w:t>
      </w:r>
      <w:hyperlink r:id="rId52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常备军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，平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进训练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而不生产，所以笔者认为也应归入募兵，而且到了清中期以后，旗兵战斗力下降，作战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主要靠汉军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C2411B">
        <w:rPr>
          <w:rFonts w:ascii="Arial" w:eastAsia="宋体" w:hAnsi="Arial" w:cs="Arial"/>
          <w:color w:val="333333"/>
          <w:kern w:val="0"/>
          <w:szCs w:val="21"/>
        </w:rPr>
        <w:instrText xml:space="preserve"> HYPERLINK "http://baike.baidu.com/item/%E7%BB%BF%E8%90%A5" \t "_blank" </w:instrText>
      </w:r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C2411B">
        <w:rPr>
          <w:rFonts w:ascii="Arial" w:eastAsia="宋体" w:hAnsi="Arial" w:cs="Arial"/>
          <w:color w:val="136EC2"/>
          <w:kern w:val="0"/>
          <w:szCs w:val="21"/>
        </w:rPr>
        <w:t>绿营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C2411B">
        <w:rPr>
          <w:rFonts w:ascii="Arial" w:eastAsia="宋体" w:hAnsi="Arial" w:cs="Arial"/>
          <w:color w:val="333333"/>
          <w:kern w:val="0"/>
          <w:szCs w:val="21"/>
        </w:rPr>
        <w:t>，那就完全是募兵了。到了晚清，绿营也废弛不能战了，为镇压</w:t>
      </w:r>
      <w:hyperlink r:id="rId53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太平军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</w:t>
      </w:r>
      <w:hyperlink r:id="rId5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曾国藩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首创了</w:t>
      </w:r>
      <w:hyperlink r:id="rId5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湘军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，以营官自招为基础，全营自服从营官，全军只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服从曾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国藩，开了中国近代军阀的先河，由此而形成的募兵沿袭到了后来</w:t>
      </w:r>
      <w:hyperlink r:id="rId56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李鸿章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的淮军、各系</w:t>
      </w:r>
      <w:hyperlink r:id="rId57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北洋军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以至国民党军队，都是雇佣关系，红军在成立之初的三湾改编中，为了体现与旧军队的区别，一个重要的举措就是废除雇佣关系。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18" w:name="1_8"/>
      <w:bookmarkStart w:id="19" w:name="sub15407381_1_8"/>
      <w:bookmarkStart w:id="20" w:name="卫所制"/>
      <w:bookmarkEnd w:id="18"/>
      <w:bookmarkEnd w:id="19"/>
      <w:bookmarkEnd w:id="20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中国古代兵制卫所制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明代的卫所制和元朝的</w:t>
      </w:r>
      <w:hyperlink r:id="rId5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军户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制大体相同，兵籍也是可以世袭的。明制：以五千六百人为卫。一千一百十二人为</w:t>
      </w:r>
      <w:hyperlink r:id="rId5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千户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所，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百十二人为</w:t>
      </w:r>
      <w:hyperlink r:id="rId60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百户所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。什伍之长，历代都即在其什伍之人数内，明朝则在其外。每一百户所，有总旗二人，小旗十人，所以共为一百十二人。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卫设都指挥使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，隶属于</w:t>
      </w:r>
      <w:hyperlink r:id="rId61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五军都督府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。兵的来路有三种：第一种从征，是开国时固有的兵。第二种归附，是敌国兵投降的。第三种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谪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发，则是刑法上罚令当兵的，俗话谓之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充军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。从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lastRenderedPageBreak/>
        <w:t>征和归附，固然是世代为兵，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谪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发亦然。身死之后，要调其继承人，继承人绝掉，还要调其亲族去补充的，谓之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句丁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。这明是以元朝的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兵籍法为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本，而加以补充的。五军都督府，多用明初勋臣的子孙，也是模仿元朝军官世袭之制。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21" w:name="1_9"/>
      <w:bookmarkStart w:id="22" w:name="sub15407381_1_9"/>
      <w:bookmarkStart w:id="23" w:name="八旗绿营制"/>
      <w:bookmarkEnd w:id="21"/>
      <w:bookmarkEnd w:id="22"/>
      <w:bookmarkEnd w:id="23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中国古代兵制八旗绿营制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noProof/>
          <w:color w:val="136EC2"/>
          <w:kern w:val="0"/>
          <w:szCs w:val="21"/>
        </w:rPr>
        <w:drawing>
          <wp:inline distT="0" distB="0" distL="0" distR="0">
            <wp:extent cx="2096135" cy="1219200"/>
            <wp:effectExtent l="0" t="0" r="0" b="0"/>
            <wp:docPr id="1" name="图片 1" descr="https://imgsa.baidu.com/baike/s%3D220/sign=1c73fa0ee61190ef05fb95ddfe1a9df7/314e251f95cad1c83ec0d6c47e3e6709c83d51dd.jpg">
              <a:hlinkClick xmlns:a="http://schemas.openxmlformats.org/drawingml/2006/main" r:id="rId62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sa.baidu.com/baike/s%3D220/sign=1c73fa0ee61190ef05fb95ddfe1a9df7/314e251f95cad1c83ec0d6c47e3e6709c83d51dd.jpg">
                      <a:hlinkClick r:id="rId62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清代的兵制前期中期以</w:t>
      </w:r>
      <w:hyperlink r:id="rId64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八旗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和</w:t>
      </w:r>
      <w:hyperlink r:id="rId65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绿营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为主。清朝驻防的旗兵，和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汉人分城而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居。清代的汉兵，谓之绿旗，亦称绿营。清代中叶以前的用兵，是外征以八旗为主，内乱以绿营为主的。八旗兵在关外时，战斗之力颇强，但是入关</w:t>
      </w:r>
      <w:proofErr w:type="gramStart"/>
      <w:r w:rsidRPr="00C2411B">
        <w:rPr>
          <w:rFonts w:ascii="Arial" w:eastAsia="宋体" w:hAnsi="Arial" w:cs="Arial"/>
          <w:color w:val="333333"/>
          <w:kern w:val="0"/>
          <w:szCs w:val="21"/>
        </w:rPr>
        <w:t>后腐败亦</w:t>
      </w:r>
      <w:proofErr w:type="gramEnd"/>
      <w:r w:rsidRPr="00C2411B">
        <w:rPr>
          <w:rFonts w:ascii="Arial" w:eastAsia="宋体" w:hAnsi="Arial" w:cs="Arial"/>
          <w:color w:val="333333"/>
          <w:kern w:val="0"/>
          <w:szCs w:val="21"/>
        </w:rPr>
        <w:t>颇速。</w:t>
      </w:r>
      <w:hyperlink r:id="rId66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三藩之乱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时，八旗兵已不足用了。而到</w:t>
      </w:r>
      <w:hyperlink r:id="rId67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太平天国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时期，绿营兵也已不堪使用。太平天国之后，清军主力以</w:t>
      </w:r>
      <w:hyperlink r:id="rId68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湘军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、淮军为主。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纵观中国古代兵制，征兵、军户、募兵相继出现，又互相渗杂，总的说来，征兵制随着时代的发展，越来越不能满足封建国家的需要；军户制，因为兵农合一，不用政府出钱养兵而受推崇较多，但他容易废弛破坏的毛病无法根除；北、南宋的募兵则最为失败，因为花了钱又养不出能战之兵，清朝的募兵制相对成功一些，清代普通百姓几乎没有兵役负担，生产得到发展，人口大量增加，然而募兵制的顽症吃空饷则一直从清延续到新中国成立。</w:t>
      </w:r>
    </w:p>
    <w:p w:rsidR="00C2411B" w:rsidRPr="00C2411B" w:rsidRDefault="00C2411B" w:rsidP="00C2411B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333333"/>
          <w:kern w:val="0"/>
          <w:szCs w:val="21"/>
        </w:rPr>
      </w:pPr>
      <w:bookmarkStart w:id="24" w:name="1_10"/>
      <w:bookmarkStart w:id="25" w:name="sub15407381_1_10"/>
      <w:bookmarkStart w:id="26" w:name="其他"/>
      <w:bookmarkEnd w:id="24"/>
      <w:bookmarkEnd w:id="25"/>
      <w:bookmarkEnd w:id="26"/>
      <w:r w:rsidRPr="00C2411B">
        <w:rPr>
          <w:rFonts w:ascii="Arial" w:eastAsia="宋体" w:hAnsi="Arial" w:cs="Arial"/>
          <w:b/>
          <w:bCs/>
          <w:color w:val="333333"/>
          <w:kern w:val="0"/>
          <w:szCs w:val="21"/>
        </w:rPr>
        <w:t>中国古代兵制其他</w:t>
      </w:r>
    </w:p>
    <w:p w:rsidR="00C2411B" w:rsidRPr="00C2411B" w:rsidRDefault="00C2411B" w:rsidP="00C2411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C2411B">
        <w:rPr>
          <w:rFonts w:ascii="Arial" w:eastAsia="宋体" w:hAnsi="Arial" w:cs="Arial"/>
          <w:color w:val="333333"/>
          <w:kern w:val="0"/>
          <w:szCs w:val="21"/>
        </w:rPr>
        <w:t>此外，边境少数民族军制和</w:t>
      </w:r>
      <w:hyperlink r:id="rId69" w:tgtFrame="_blank" w:history="1">
        <w:r w:rsidRPr="00C2411B">
          <w:rPr>
            <w:rFonts w:ascii="Arial" w:eastAsia="宋体" w:hAnsi="Arial" w:cs="Arial"/>
            <w:color w:val="136EC2"/>
            <w:kern w:val="0"/>
            <w:szCs w:val="21"/>
          </w:rPr>
          <w:t>农民起义</w:t>
        </w:r>
      </w:hyperlink>
      <w:r w:rsidRPr="00C2411B">
        <w:rPr>
          <w:rFonts w:ascii="Arial" w:eastAsia="宋体" w:hAnsi="Arial" w:cs="Arial"/>
          <w:color w:val="333333"/>
          <w:kern w:val="0"/>
          <w:szCs w:val="21"/>
        </w:rPr>
        <w:t>军军制也独具特色。少数民族通常实行兵民合一的部族兵制，进入内地汉族区后即开始向汉族中央封建军制过渡。从陈胜吴广起义到太平天国革命，农民起义军军制体现着农民阶级内部新型的阶级关系和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均贫富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等贵贱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C2411B">
        <w:rPr>
          <w:rFonts w:ascii="Arial" w:eastAsia="宋体" w:hAnsi="Arial" w:cs="Arial"/>
          <w:color w:val="333333"/>
          <w:kern w:val="0"/>
          <w:szCs w:val="21"/>
        </w:rPr>
        <w:t>的思想。</w:t>
      </w:r>
      <w:bookmarkStart w:id="27" w:name="_GoBack"/>
      <w:bookmarkEnd w:id="27"/>
    </w:p>
    <w:p w:rsidR="0000336D" w:rsidRPr="00C2411B" w:rsidRDefault="0000336D"/>
    <w:sectPr w:rsidR="0000336D" w:rsidRPr="00C2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1B"/>
    <w:rsid w:val="0000336D"/>
    <w:rsid w:val="00C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3175-790C-45B2-BA9D-7074EC29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241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2411B"/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customStyle="1" w:styleId="title-prefix">
    <w:name w:val="title-prefix"/>
    <w:basedOn w:val="a0"/>
    <w:rsid w:val="00C2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448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331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520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7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4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23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7244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681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04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57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73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64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178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306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893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228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526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44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7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80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6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797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6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1808568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29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148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ike.baidu.com/item/%E5%B8%B8%E5%A4%87%E5%86%9B" TargetMode="External"/><Relationship Id="rId18" Type="http://schemas.openxmlformats.org/officeDocument/2006/relationships/hyperlink" Target="http://baike.baidu.com/item/%E7%A7%A6%E7%8E%8B" TargetMode="External"/><Relationship Id="rId26" Type="http://schemas.openxmlformats.org/officeDocument/2006/relationships/hyperlink" Target="http://baike.baidu.com/item/%E5%86%9B%E6%88%B7" TargetMode="External"/><Relationship Id="rId39" Type="http://schemas.openxmlformats.org/officeDocument/2006/relationships/hyperlink" Target="http://baike.baidu.com/item/%E7%8B%BC%E5%85%B5" TargetMode="External"/><Relationship Id="rId21" Type="http://schemas.openxmlformats.org/officeDocument/2006/relationships/hyperlink" Target="http://baike.baidu.com/item/%E9%9D%92%E5%B7%9E%E5%85%B5" TargetMode="External"/><Relationship Id="rId34" Type="http://schemas.openxmlformats.org/officeDocument/2006/relationships/hyperlink" Target="http://baike.baidu.com/item/%E5%8D%AB%E6%89%80" TargetMode="External"/><Relationship Id="rId42" Type="http://schemas.openxmlformats.org/officeDocument/2006/relationships/hyperlink" Target="http://baike.baidu.com/item/%E5%8D%97%E6%9C%9D%E5%AE%8B" TargetMode="External"/><Relationship Id="rId47" Type="http://schemas.openxmlformats.org/officeDocument/2006/relationships/hyperlink" Target="http://baike.baidu.com/item/%E5%8B%9F%E5%85%B5%E5%88%B6" TargetMode="External"/><Relationship Id="rId50" Type="http://schemas.openxmlformats.org/officeDocument/2006/relationships/hyperlink" Target="http://baike.baidu.com/item/%E5%85%AB%E6%97%97" TargetMode="External"/><Relationship Id="rId55" Type="http://schemas.openxmlformats.org/officeDocument/2006/relationships/hyperlink" Target="http://baike.baidu.com/item/%E6%B9%98%E5%86%9B" TargetMode="External"/><Relationship Id="rId63" Type="http://schemas.openxmlformats.org/officeDocument/2006/relationships/image" Target="media/image1.jpeg"/><Relationship Id="rId68" Type="http://schemas.openxmlformats.org/officeDocument/2006/relationships/hyperlink" Target="http://baike.baidu.com/item/%E6%B9%98%E5%86%9B" TargetMode="External"/><Relationship Id="rId7" Type="http://schemas.openxmlformats.org/officeDocument/2006/relationships/hyperlink" Target="http://baike.baidu.com/item/%E9%BD%90%E9%A1%B7%E5%85%AC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ike.baidu.com/item/%E7%A7%A6%E5%86%9B" TargetMode="External"/><Relationship Id="rId29" Type="http://schemas.openxmlformats.org/officeDocument/2006/relationships/hyperlink" Target="http://baike.baidu.com/item/%E5%86%9B%E6%88%B7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item/%E5%AD%90%E8%99%9A" TargetMode="External"/><Relationship Id="rId11" Type="http://schemas.openxmlformats.org/officeDocument/2006/relationships/hyperlink" Target="http://baike.baidu.com/item/%E5%85%AD%E5%86%9B" TargetMode="External"/><Relationship Id="rId24" Type="http://schemas.openxmlformats.org/officeDocument/2006/relationships/hyperlink" Target="http://baike.baidu.com/item/%E9%9A%8B%E7%82%80%E5%B8%9D" TargetMode="External"/><Relationship Id="rId32" Type="http://schemas.openxmlformats.org/officeDocument/2006/relationships/hyperlink" Target="http://baike.baidu.com/item/%E5%BA%9C%E5%85%B5" TargetMode="External"/><Relationship Id="rId37" Type="http://schemas.openxmlformats.org/officeDocument/2006/relationships/hyperlink" Target="http://baike.baidu.com/item/%E5%BA%9C%E5%85%B5%E5%88%B6" TargetMode="External"/><Relationship Id="rId40" Type="http://schemas.openxmlformats.org/officeDocument/2006/relationships/hyperlink" Target="http://baike.baidu.com/item/%E6%88%9A%E5%AE%B6%E5%86%9B" TargetMode="External"/><Relationship Id="rId45" Type="http://schemas.openxmlformats.org/officeDocument/2006/relationships/hyperlink" Target="http://baike.baidu.com/item/%E5%AE%89%E5%8F%B2%E4%B9%8B%E4%B9%B1" TargetMode="External"/><Relationship Id="rId53" Type="http://schemas.openxmlformats.org/officeDocument/2006/relationships/hyperlink" Target="http://baike.baidu.com/item/%E5%A4%AA%E5%B9%B3%E5%86%9B" TargetMode="External"/><Relationship Id="rId58" Type="http://schemas.openxmlformats.org/officeDocument/2006/relationships/hyperlink" Target="http://baike.baidu.com/item/%E5%86%9B%E6%88%B7" TargetMode="External"/><Relationship Id="rId66" Type="http://schemas.openxmlformats.org/officeDocument/2006/relationships/hyperlink" Target="http://baike.baidu.com/item/%E4%B8%89%E8%97%A9%E4%B9%8B%E4%B9%B1" TargetMode="External"/><Relationship Id="rId5" Type="http://schemas.openxmlformats.org/officeDocument/2006/relationships/hyperlink" Target="http://baike.baidu.com/item/%E5%85%A8%E6%B0%91" TargetMode="External"/><Relationship Id="rId15" Type="http://schemas.openxmlformats.org/officeDocument/2006/relationships/hyperlink" Target="http://baike.baidu.com/item/%E7%A7%A6%E8%B5%B5%E9%95%BF%E5%B9%B3%E4%B9%8B%E6%88%98" TargetMode="External"/><Relationship Id="rId23" Type="http://schemas.openxmlformats.org/officeDocument/2006/relationships/hyperlink" Target="http://baike.baidu.com/item/%E5%86%9B%E6%88%B7" TargetMode="External"/><Relationship Id="rId28" Type="http://schemas.openxmlformats.org/officeDocument/2006/relationships/hyperlink" Target="http://baike.baidu.com/item/%E5%8C%97%E5%BA%9C%E5%85%B5" TargetMode="External"/><Relationship Id="rId36" Type="http://schemas.openxmlformats.org/officeDocument/2006/relationships/hyperlink" Target="http://baike.baidu.com/item/%E5%86%9B%E6%88%B7" TargetMode="External"/><Relationship Id="rId49" Type="http://schemas.openxmlformats.org/officeDocument/2006/relationships/hyperlink" Target="http://baike.baidu.com/item/%E7%BA%A2%E5%B7%BE%E5%86%9B%E8%B5%B7%E4%B9%89" TargetMode="External"/><Relationship Id="rId57" Type="http://schemas.openxmlformats.org/officeDocument/2006/relationships/hyperlink" Target="http://baike.baidu.com/item/%E5%8C%97%E6%B4%8B%E5%86%9B" TargetMode="External"/><Relationship Id="rId61" Type="http://schemas.openxmlformats.org/officeDocument/2006/relationships/hyperlink" Target="http://baike.baidu.com/item/%E4%BA%94%E5%86%9B%E9%83%BD%E7%9D%A3%E5%BA%9C" TargetMode="External"/><Relationship Id="rId10" Type="http://schemas.openxmlformats.org/officeDocument/2006/relationships/hyperlink" Target="http://baike.baidu.com/item/%E5%BE%81%E5%85%B5" TargetMode="External"/><Relationship Id="rId19" Type="http://schemas.openxmlformats.org/officeDocument/2006/relationships/hyperlink" Target="http://baike.baidu.com/item/%E7%A7%A6%E5%A7%8B%E7%9A%87" TargetMode="External"/><Relationship Id="rId31" Type="http://schemas.openxmlformats.org/officeDocument/2006/relationships/hyperlink" Target="http://baike.baidu.com/item/%E5%BA%9C%E5%85%B5%E5%88%B6" TargetMode="External"/><Relationship Id="rId44" Type="http://schemas.openxmlformats.org/officeDocument/2006/relationships/hyperlink" Target="http://baike.baidu.com/item/%E6%9D%8E%E5%AF%86" TargetMode="External"/><Relationship Id="rId52" Type="http://schemas.openxmlformats.org/officeDocument/2006/relationships/hyperlink" Target="http://baike.baidu.com/item/%E5%B8%B8%E5%A4%87%E5%86%9B" TargetMode="External"/><Relationship Id="rId60" Type="http://schemas.openxmlformats.org/officeDocument/2006/relationships/hyperlink" Target="http://baike.baidu.com/item/%E7%99%BE%E6%88%B7%E6%89%80" TargetMode="External"/><Relationship Id="rId65" Type="http://schemas.openxmlformats.org/officeDocument/2006/relationships/hyperlink" Target="http://baike.baidu.com/item/%E7%BB%BF%E8%90%A5" TargetMode="External"/><Relationship Id="rId4" Type="http://schemas.openxmlformats.org/officeDocument/2006/relationships/hyperlink" Target="http://baike.baidu.com/item/%E8%A5%BF%E5%91%A8" TargetMode="External"/><Relationship Id="rId9" Type="http://schemas.openxmlformats.org/officeDocument/2006/relationships/hyperlink" Target="http://baike.baidu.com/item/%E9%BD%90%E5%AE%A3%E7%8E%8B" TargetMode="External"/><Relationship Id="rId14" Type="http://schemas.openxmlformats.org/officeDocument/2006/relationships/hyperlink" Target="http://baike.baidu.com/item/%E6%AE%B7%E4%BA%BA" TargetMode="External"/><Relationship Id="rId22" Type="http://schemas.openxmlformats.org/officeDocument/2006/relationships/hyperlink" Target="http://baike.baidu.com/item/%E5%90%B4%E5%9B%BD" TargetMode="External"/><Relationship Id="rId27" Type="http://schemas.openxmlformats.org/officeDocument/2006/relationships/hyperlink" Target="http://baike.baidu.com/item/%E5%8C%97%E9%AD%8F%E5%AD%9D%E6%AD%A6%E5%B8%9D" TargetMode="External"/><Relationship Id="rId30" Type="http://schemas.openxmlformats.org/officeDocument/2006/relationships/hyperlink" Target="http://baike.baidu.com/item/%E5%85%B5%E5%86%9C%E5%90%88%E4%B8%80" TargetMode="External"/><Relationship Id="rId35" Type="http://schemas.openxmlformats.org/officeDocument/2006/relationships/hyperlink" Target="http://baike.baidu.com/item/%E9%83%BD%E6%8C%87%E6%8C%A5%E4%BD%A5%E4%BA%8B" TargetMode="External"/><Relationship Id="rId43" Type="http://schemas.openxmlformats.org/officeDocument/2006/relationships/hyperlink" Target="http://baike.baidu.com/item/%E7%93%A6%E5%B2%97%E5%86%9B" TargetMode="External"/><Relationship Id="rId48" Type="http://schemas.openxmlformats.org/officeDocument/2006/relationships/hyperlink" Target="http://baike.baidu.com/item/%E8%97%A9%E9%95%87%E5%89%B2%E6%8D%AE" TargetMode="External"/><Relationship Id="rId56" Type="http://schemas.openxmlformats.org/officeDocument/2006/relationships/hyperlink" Target="http://baike.baidu.com/item/%E6%9D%8E%E9%B8%BF%E7%AB%A0" TargetMode="External"/><Relationship Id="rId64" Type="http://schemas.openxmlformats.org/officeDocument/2006/relationships/hyperlink" Target="http://baike.baidu.com/item/%E5%85%AB%E6%97%97" TargetMode="External"/><Relationship Id="rId69" Type="http://schemas.openxmlformats.org/officeDocument/2006/relationships/hyperlink" Target="http://baike.baidu.com/item/%E5%86%9C%E6%B0%91%E8%B5%B7%E4%B9%89" TargetMode="External"/><Relationship Id="rId8" Type="http://schemas.openxmlformats.org/officeDocument/2006/relationships/hyperlink" Target="http://baike.baidu.com/item/%E8%8B%8F%E7%A7%A6" TargetMode="External"/><Relationship Id="rId51" Type="http://schemas.openxmlformats.org/officeDocument/2006/relationships/hyperlink" Target="http://baike.baidu.com/item/%E5%86%9B%E6%88%B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ike.baidu.com/item/%E5%85%AB%E5%B8%88" TargetMode="External"/><Relationship Id="rId17" Type="http://schemas.openxmlformats.org/officeDocument/2006/relationships/hyperlink" Target="http://baike.baidu.com/item/%E8%B5%B5%E5%86%9B" TargetMode="External"/><Relationship Id="rId25" Type="http://schemas.openxmlformats.org/officeDocument/2006/relationships/hyperlink" Target="http://baike.baidu.com/item/%E7%9F%B3%E5%A3%95%E6%9D%91" TargetMode="External"/><Relationship Id="rId33" Type="http://schemas.openxmlformats.org/officeDocument/2006/relationships/hyperlink" Target="http://baike.baidu.com/item/%E9%B9%B0%E6%89%AC%E5%BA%9C" TargetMode="External"/><Relationship Id="rId38" Type="http://schemas.openxmlformats.org/officeDocument/2006/relationships/hyperlink" Target="http://baike.baidu.com/item/%E8%97%A9%E9%95%87%E5%89%B2%E6%8D%AE" TargetMode="External"/><Relationship Id="rId46" Type="http://schemas.openxmlformats.org/officeDocument/2006/relationships/hyperlink" Target="http://baike.baidu.com/item/%E5%85%B3%E5%86%85%E9%81%93" TargetMode="External"/><Relationship Id="rId59" Type="http://schemas.openxmlformats.org/officeDocument/2006/relationships/hyperlink" Target="http://baike.baidu.com/item/%E5%8D%83%E6%88%B7" TargetMode="External"/><Relationship Id="rId67" Type="http://schemas.openxmlformats.org/officeDocument/2006/relationships/hyperlink" Target="http://baike.baidu.com/item/%E5%A4%AA%E5%B9%B3%E5%A4%A9%E5%9B%BD" TargetMode="External"/><Relationship Id="rId20" Type="http://schemas.openxmlformats.org/officeDocument/2006/relationships/hyperlink" Target="http://baike.baidu.com/item/%E4%B8%89%E5%9B%BD%E6%97%B6%E6%9C%9F" TargetMode="External"/><Relationship Id="rId41" Type="http://schemas.openxmlformats.org/officeDocument/2006/relationships/hyperlink" Target="http://baike.baidu.com/item/%E5%BA%9C%E5%85%B5" TargetMode="External"/><Relationship Id="rId54" Type="http://schemas.openxmlformats.org/officeDocument/2006/relationships/hyperlink" Target="http://baike.baidu.com/item/%E6%9B%BE%E5%9B%BD%E8%97%A9" TargetMode="External"/><Relationship Id="rId62" Type="http://schemas.openxmlformats.org/officeDocument/2006/relationships/hyperlink" Target="http://baike.baidu.com/pic/%E4%B8%AD%E5%9B%BD%E5%8F%A4%E4%BB%A3%E5%85%B5%E5%88%B6/6199889/0/314e251f95cad1c83ec0d6c47e3e6709c83d51dd?fr=lemma&amp;ct=singl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邵臻义</dc:creator>
  <cp:keywords/>
  <dc:description/>
  <cp:lastModifiedBy>邵臻义</cp:lastModifiedBy>
  <cp:revision>1</cp:revision>
  <dcterms:created xsi:type="dcterms:W3CDTF">2017-06-04T06:12:00Z</dcterms:created>
  <dcterms:modified xsi:type="dcterms:W3CDTF">2017-06-04T06:13:00Z</dcterms:modified>
</cp:coreProperties>
</file>